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263B4B"/>
        </w:rPr>
        <w:t>Invoice template Belgium</w:t>
      </w:r>
    </w:p>
    <w:p>
      <w:r>
        <w:rPr>
          <w:b w:val="0"/>
          <w:i w:val="0"/>
        </w:rPr>
        <w:t>.....................</w:t>
        <w:br/>
        <w:t>.....................</w:t>
        <w:br/>
        <w:t>.....................</w:t>
        <w:br/>
        <w:t>.....................</w:t>
        <w:br/>
        <w:t>.....................</w:t>
      </w:r>
    </w:p>
    <w:p>
      <w:r>
        <w:rPr>
          <w:b/>
          <w:i w:val="0"/>
        </w:rPr>
        <w:t>.....................</w:t>
        <w:br/>
        <w:t>.....................</w:t>
        <w:br/>
        <w:t>.....................</w:t>
      </w:r>
    </w:p>
    <w:p>
      <w:r>
        <w:rPr>
          <w:b w:val="0"/>
          <w:i w:val="0"/>
        </w:rPr>
        <w:t>Invoice number: ...........</w:t>
        <w:br/>
        <w:t>Invoice date: ...........</w:t>
        <w:br/>
        <w:t>Date of supply: ...........</w:t>
        <w:br/>
        <w:t>Due date: ...........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type="dxa" w:w="3855"/>
            <w:shd w:val="clear" w:color="auto" w:fill="1B77C4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850"/>
            <w:shd w:val="clear" w:color="auto" w:fill="1B77C4"/>
          </w:tcPr>
          <w:p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020"/>
            <w:shd w:val="clear" w:color="auto" w:fill="1B77C4"/>
          </w:tcPr>
          <w:p>
            <w:r/>
            <w:r>
              <w:rPr>
                <w:b/>
                <w:color w:val="FFFFFF"/>
              </w:rPr>
              <w:t>Unit</w:t>
            </w:r>
          </w:p>
        </w:tc>
        <w:tc>
          <w:tcPr>
            <w:tcW w:type="dxa" w:w="1361"/>
            <w:shd w:val="clear" w:color="auto" w:fill="1B77C4"/>
          </w:tcPr>
          <w:p>
            <w:r/>
            <w:r>
              <w:rPr>
                <w:b/>
                <w:color w:val="FFFFFF"/>
              </w:rPr>
              <w:t>Price excl. VAT</w:t>
            </w:r>
          </w:p>
        </w:tc>
        <w:tc>
          <w:tcPr>
            <w:tcW w:type="dxa" w:w="794"/>
            <w:shd w:val="clear" w:color="auto" w:fill="1B77C4"/>
          </w:tcPr>
          <w:p>
            <w:r/>
            <w:r>
              <w:rPr>
                <w:b/>
                <w:color w:val="FFFFFF"/>
              </w:rPr>
              <w:t>VAT</w:t>
            </w:r>
          </w:p>
        </w:tc>
        <w:tc>
          <w:tcPr>
            <w:tcW w:type="dxa" w:w="1587"/>
            <w:shd w:val="clear" w:color="auto" w:fill="1B77C4"/>
          </w:tcPr>
          <w:p>
            <w:r/>
            <w:r>
              <w:rPr>
                <w:b/>
                <w:color w:val="FFFFFF"/>
              </w:rPr>
              <w:t>Total excl. VAT</w:t>
            </w:r>
          </w:p>
        </w:tc>
      </w:tr>
      <w:tr>
        <w:tc>
          <w:tcPr>
            <w:tcW w:type="dxa" w:w="3855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3855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3855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3855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3855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3855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1587"/>
          </w:tcPr>
          <w:p>
            <w:r/>
          </w:p>
        </w:tc>
      </w:tr>
    </w:tbl>
    <w:p/>
    <w:p>
      <w:pPr>
        <w:pStyle w:val="ListBullet"/>
      </w:pPr>
      <w:r>
        <w:t>Payment within the term above to the IBAN above, quoting the invoice number.</w:t>
      </w:r>
    </w:p>
    <w:p>
      <w:pPr>
        <w:pStyle w:val="ListBullet"/>
      </w:pPr>
      <w:r>
        <w:t>Late payment by a Belgian business: statutory interest and a EUR 40 recovery fee (Belgian Act of 2 August 2002).</w:t>
      </w:r>
    </w:p>
    <w:p>
      <w:r>
        <w:br w:type="page"/>
      </w:r>
    </w:p>
    <w:p>
      <w:pPr>
        <w:pStyle w:val="Title"/>
      </w:pPr>
      <w:r>
        <w:rPr>
          <w:color w:val="263B4B"/>
        </w:rPr>
        <w:t>Invoice</w:t>
      </w:r>
    </w:p>
    <w:p>
      <w:r>
        <w:rPr>
          <w:b w:val="0"/>
          <w:i w:val="0"/>
        </w:rPr>
        <w:t>Example Web Studio B.V.</w:t>
        <w:br/>
        <w:t>Voorbeeldgracht 10, 1015 AA Amsterdam, Netherlands</w:t>
        <w:br/>
        <w:t>KvK 00000000</w:t>
        <w:br/>
        <w:t>VAT NL000000000B01</w:t>
        <w:br/>
        <w:t>IBAN NL00 BANK 0000 0000 00</w:t>
        <w:br/>
        <w:t>hello@webstudio-example.nl</w:t>
      </w:r>
    </w:p>
    <w:p>
      <w:r>
        <w:rPr>
          <w:b/>
          <w:i w:val="0"/>
        </w:rPr>
        <w:t>Example Logistics bv</w:t>
        <w:br/>
        <w:t>Attn. Finance</w:t>
        <w:br/>
        <w:t>Havenlaan 5, 9000 Ghent, Belgium</w:t>
        <w:br/>
        <w:t>VAT BE 0987.654.321</w:t>
      </w:r>
    </w:p>
    <w:p>
      <w:r>
        <w:rPr>
          <w:b w:val="0"/>
          <w:i w:val="0"/>
        </w:rPr>
        <w:t>Invoice number: 20260418</w:t>
        <w:br/>
        <w:t>Invoice date: 22/10/2026</w:t>
        <w:br/>
        <w:t>Date of supply: 30 September 2026</w:t>
        <w:br/>
        <w:t>Due date: 21/11/2026</w:t>
      </w:r>
    </w:p>
    <w:p>
      <w:r>
        <w:rPr>
          <w:b w:val="0"/>
          <w:i w:val="0"/>
        </w:rPr>
        <w:t>Structured communication (optional): +++002/0260/41828+++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type="dxa" w:w="3855"/>
            <w:shd w:val="clear" w:color="auto" w:fill="1B77C4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850"/>
            <w:shd w:val="clear" w:color="auto" w:fill="1B77C4"/>
          </w:tcPr>
          <w:p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020"/>
            <w:shd w:val="clear" w:color="auto" w:fill="1B77C4"/>
          </w:tcPr>
          <w:p>
            <w:r/>
            <w:r>
              <w:rPr>
                <w:b/>
                <w:color w:val="FFFFFF"/>
              </w:rPr>
              <w:t>Unit</w:t>
            </w:r>
          </w:p>
        </w:tc>
        <w:tc>
          <w:tcPr>
            <w:tcW w:type="dxa" w:w="1361"/>
            <w:shd w:val="clear" w:color="auto" w:fill="1B77C4"/>
          </w:tcPr>
          <w:p>
            <w:r/>
            <w:r>
              <w:rPr>
                <w:b/>
                <w:color w:val="FFFFFF"/>
              </w:rPr>
              <w:t>Price excl. VAT</w:t>
            </w:r>
          </w:p>
        </w:tc>
        <w:tc>
          <w:tcPr>
            <w:tcW w:type="dxa" w:w="794"/>
            <w:shd w:val="clear" w:color="auto" w:fill="1B77C4"/>
          </w:tcPr>
          <w:p>
            <w:r/>
            <w:r>
              <w:rPr>
                <w:b/>
                <w:color w:val="FFFFFF"/>
              </w:rPr>
              <w:t>VAT</w:t>
            </w:r>
          </w:p>
        </w:tc>
        <w:tc>
          <w:tcPr>
            <w:tcW w:type="dxa" w:w="1587"/>
            <w:shd w:val="clear" w:color="auto" w:fill="1B77C4"/>
          </w:tcPr>
          <w:p>
            <w:r/>
            <w:r>
              <w:rPr>
                <w:b/>
                <w:color w:val="FFFFFF"/>
              </w:rPr>
              <w:t>Total excl. VAT</w:t>
            </w:r>
          </w:p>
        </w:tc>
      </w:tr>
      <w:tr>
        <w:tc>
          <w:tcPr>
            <w:tcW w:type="dxa" w:w="3855"/>
          </w:tcPr>
          <w:p>
            <w:r>
              <w:t>Website redesign, phase 2: templates and CMS</w:t>
            </w:r>
          </w:p>
        </w:tc>
        <w:tc>
          <w:tcPr>
            <w:tcW w:type="dxa" w:w="850"/>
          </w:tcPr>
          <w:p>
            <w:r>
              <w:t>1</w:t>
            </w:r>
          </w:p>
        </w:tc>
        <w:tc>
          <w:tcPr>
            <w:tcW w:type="dxa" w:w="1020"/>
          </w:tcPr>
          <w:p>
            <w:r>
              <w:t>fixed</w:t>
            </w:r>
          </w:p>
        </w:tc>
        <w:tc>
          <w:tcPr>
            <w:tcW w:type="dxa" w:w="1361"/>
          </w:tcPr>
          <w:p>
            <w:r>
              <w:t>EUR 6,400.00</w:t>
            </w:r>
          </w:p>
        </w:tc>
        <w:tc>
          <w:tcPr>
            <w:tcW w:type="dxa" w:w="794"/>
          </w:tcPr>
          <w:p>
            <w:r>
              <w:t>0%</w:t>
            </w:r>
          </w:p>
        </w:tc>
        <w:tc>
          <w:tcPr>
            <w:tcW w:type="dxa" w:w="1587"/>
          </w:tcPr>
          <w:p>
            <w:r>
              <w:t>EUR 6,400.00</w:t>
            </w:r>
          </w:p>
        </w:tc>
      </w:tr>
      <w:tr>
        <w:tc>
          <w:tcPr>
            <w:tcW w:type="dxa" w:w="3855"/>
          </w:tcPr>
          <w:p>
            <w:r>
              <w:t>Dutch and French page set-up</w:t>
            </w:r>
          </w:p>
        </w:tc>
        <w:tc>
          <w:tcPr>
            <w:tcW w:type="dxa" w:w="850"/>
          </w:tcPr>
          <w:p>
            <w:r>
              <w:t>36</w:t>
            </w:r>
          </w:p>
        </w:tc>
        <w:tc>
          <w:tcPr>
            <w:tcW w:type="dxa" w:w="1020"/>
          </w:tcPr>
          <w:p>
            <w:r>
              <w:t>page</w:t>
            </w:r>
          </w:p>
        </w:tc>
        <w:tc>
          <w:tcPr>
            <w:tcW w:type="dxa" w:w="1361"/>
          </w:tcPr>
          <w:p>
            <w:r>
              <w:t>EUR 45.00</w:t>
            </w:r>
          </w:p>
        </w:tc>
        <w:tc>
          <w:tcPr>
            <w:tcW w:type="dxa" w:w="794"/>
          </w:tcPr>
          <w:p>
            <w:r>
              <w:t>0%</w:t>
            </w:r>
          </w:p>
        </w:tc>
        <w:tc>
          <w:tcPr>
            <w:tcW w:type="dxa" w:w="1587"/>
          </w:tcPr>
          <w:p>
            <w:r>
              <w:t>EUR 1,620.00</w:t>
            </w:r>
          </w:p>
        </w:tc>
      </w:tr>
      <w:tr>
        <w:tc>
          <w:tcPr>
            <w:tcW w:type="dxa" w:w="3855"/>
          </w:tcPr>
          <w:p>
            <w:r>
              <w:t>Hosting and maintenance, October 2026</w:t>
            </w:r>
          </w:p>
        </w:tc>
        <w:tc>
          <w:tcPr>
            <w:tcW w:type="dxa" w:w="850"/>
          </w:tcPr>
          <w:p>
            <w:r>
              <w:t>1</w:t>
            </w:r>
          </w:p>
        </w:tc>
        <w:tc>
          <w:tcPr>
            <w:tcW w:type="dxa" w:w="1020"/>
          </w:tcPr>
          <w:p>
            <w:r>
              <w:t>month</w:t>
            </w:r>
          </w:p>
        </w:tc>
        <w:tc>
          <w:tcPr>
            <w:tcW w:type="dxa" w:w="1361"/>
          </w:tcPr>
          <w:p>
            <w:r>
              <w:t>EUR 120.00</w:t>
            </w:r>
          </w:p>
        </w:tc>
        <w:tc>
          <w:tcPr>
            <w:tcW w:type="dxa" w:w="794"/>
          </w:tcPr>
          <w:p>
            <w:r>
              <w:t>0%</w:t>
            </w:r>
          </w:p>
        </w:tc>
        <w:tc>
          <w:tcPr>
            <w:tcW w:type="dxa" w:w="1587"/>
          </w:tcPr>
          <w:p>
            <w:r>
              <w:t>EUR 120.00</w:t>
            </w:r>
          </w:p>
        </w:tc>
      </w:tr>
      <w:tr>
        <w:tc>
          <w:tcPr>
            <w:tcW w:type="dxa" w:w="3855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794"/>
          </w:tcPr>
          <w:p>
            <w:r>
              <w:t>Total excl. VAT</w:t>
            </w:r>
          </w:p>
        </w:tc>
        <w:tc>
          <w:tcPr>
            <w:tcW w:type="dxa" w:w="1587"/>
          </w:tcPr>
          <w:p>
            <w:r>
              <w:t>EUR 8,140.00</w:t>
            </w:r>
          </w:p>
        </w:tc>
      </w:tr>
      <w:tr>
        <w:tc>
          <w:tcPr>
            <w:tcW w:type="dxa" w:w="3855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794"/>
          </w:tcPr>
          <w:p>
            <w:r>
              <w:t>VAT 0%</w:t>
            </w:r>
          </w:p>
        </w:tc>
        <w:tc>
          <w:tcPr>
            <w:tcW w:type="dxa" w:w="1587"/>
          </w:tcPr>
          <w:p>
            <w:r>
              <w:t>EUR 0.00</w:t>
            </w:r>
          </w:p>
        </w:tc>
      </w:tr>
      <w:tr>
        <w:tc>
          <w:tcPr>
            <w:tcW w:type="dxa" w:w="3855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794"/>
          </w:tcPr>
          <w:p>
            <w:r>
              <w:t>Amount due</w:t>
            </w:r>
          </w:p>
        </w:tc>
        <w:tc>
          <w:tcPr>
            <w:tcW w:type="dxa" w:w="1587"/>
          </w:tcPr>
          <w:p>
            <w:r>
              <w:t>EUR 8,140.00</w:t>
            </w:r>
          </w:p>
        </w:tc>
      </w:tr>
    </w:tbl>
    <w:p/>
    <w:p>
      <w:r>
        <w:rPr>
          <w:b w:val="0"/>
          <w:i/>
          <w:color w:val="4C5D6A"/>
          <w:sz w:val="18"/>
        </w:rPr>
        <w:t>Reverse charge (Article 196 of Directive 2006/112/EC); show the client's VAT number</w:t>
      </w:r>
    </w:p>
    <w:p>
      <w:pPr>
        <w:pStyle w:val="ListBullet"/>
      </w:pPr>
      <w:r>
        <w:t>Payment within the term above to the IBAN above, quoting the invoice number.</w:t>
      </w:r>
    </w:p>
    <w:p>
      <w:pPr>
        <w:pStyle w:val="ListBullet"/>
      </w:pPr>
      <w:r>
        <w:t>Late payment by a Belgian business: statutory interest and a EUR 40 recovery fee (Belgian Act of 2 August 2002).</w:t>
      </w:r>
    </w:p>
    <w:p>
      <w:r>
        <w:rPr>
          <w:b w:val="0"/>
          <w:i/>
          <w:color w:val="4C5D6A"/>
          <w:sz w:val="17"/>
        </w:rPr>
        <w:t>Template by VBS Marketing, Ghent, Belgium. vbsmarketing.eu/en/templates</w:t>
      </w:r>
    </w:p>
    <w:sectPr w:rsidR="00FC693F" w:rsidRPr="0006063C" w:rsidSect="00034616"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63B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3B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63B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63B4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VBS Marketing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